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E4" w:rsidRPr="00D7107F" w:rsidRDefault="003768F4" w:rsidP="000504E4">
      <w:pPr>
        <w:jc w:val="center"/>
        <w:rPr>
          <w:rFonts w:ascii="Times New Roman" w:hAnsi="Times New Roman" w:cs="Times New Roman"/>
          <w:b/>
          <w:sz w:val="24"/>
          <w:szCs w:val="24"/>
        </w:rPr>
      </w:pPr>
      <w:r w:rsidRPr="00D7107F">
        <w:rPr>
          <w:rFonts w:ascii="Times New Roman" w:hAnsi="Times New Roman" w:cs="Times New Roman"/>
          <w:b/>
          <w:sz w:val="24"/>
          <w:szCs w:val="24"/>
        </w:rPr>
        <w:t>Rezultatul obţinut în urma verificării dosarelor de concurs în ceea ce priveşte îndeplinirea condiţiilor de participare la concurs pentru ocuparea postu</w:t>
      </w:r>
      <w:r w:rsidR="000F173E">
        <w:rPr>
          <w:rFonts w:ascii="Times New Roman" w:hAnsi="Times New Roman" w:cs="Times New Roman"/>
          <w:b/>
          <w:sz w:val="24"/>
          <w:szCs w:val="24"/>
        </w:rPr>
        <w:t>lui</w:t>
      </w:r>
      <w:r w:rsidRPr="00D7107F">
        <w:rPr>
          <w:rFonts w:ascii="Times New Roman" w:hAnsi="Times New Roman" w:cs="Times New Roman"/>
          <w:b/>
          <w:sz w:val="24"/>
          <w:szCs w:val="24"/>
        </w:rPr>
        <w:t xml:space="preserve"> de responsabil achiziţii, în cadrul proiectului “Towards Sustainable Food and Drink Choices among European Young Adults: Drivers, Barriers and Strategical Implications” (SUSCHOICE) (ID 66 / 08.09.2017), de tip Horizon 2020 finanţat de UEFISCDI (contract nr. 42/2018)</w:t>
      </w:r>
    </w:p>
    <w:p w:rsidR="00254B8B" w:rsidRPr="00D7107F" w:rsidRDefault="00254B8B" w:rsidP="000504E4">
      <w:pPr>
        <w:ind w:firstLine="567"/>
        <w:jc w:val="both"/>
        <w:rPr>
          <w:rFonts w:ascii="Times New Roman" w:hAnsi="Times New Roman" w:cs="Times New Roman"/>
          <w:sz w:val="24"/>
          <w:szCs w:val="24"/>
        </w:rPr>
      </w:pPr>
    </w:p>
    <w:p w:rsidR="003768F4" w:rsidRPr="00D7107F" w:rsidRDefault="003768F4" w:rsidP="000504E4">
      <w:pPr>
        <w:ind w:firstLine="567"/>
        <w:jc w:val="both"/>
        <w:rPr>
          <w:rFonts w:ascii="Times New Roman" w:hAnsi="Times New Roman" w:cs="Times New Roman"/>
          <w:sz w:val="24"/>
          <w:szCs w:val="24"/>
        </w:rPr>
      </w:pPr>
      <w:r w:rsidRPr="00D7107F">
        <w:rPr>
          <w:rFonts w:ascii="Times New Roman" w:hAnsi="Times New Roman" w:cs="Times New Roman"/>
          <w:sz w:val="24"/>
          <w:szCs w:val="24"/>
        </w:rPr>
        <w:t>Comisia de concurs comunică următoarele rezultate ale evaluării dosarelor de concurs:</w:t>
      </w:r>
    </w:p>
    <w:tbl>
      <w:tblPr>
        <w:tblStyle w:val="TableGrid"/>
        <w:tblW w:w="0" w:type="auto"/>
        <w:tblLook w:val="04A0" w:firstRow="1" w:lastRow="0" w:firstColumn="1" w:lastColumn="0" w:noHBand="0" w:noVBand="1"/>
      </w:tblPr>
      <w:tblGrid>
        <w:gridCol w:w="941"/>
        <w:gridCol w:w="2989"/>
        <w:gridCol w:w="1646"/>
        <w:gridCol w:w="1989"/>
        <w:gridCol w:w="2011"/>
      </w:tblGrid>
      <w:tr w:rsidR="00254B8B" w:rsidRPr="00D7107F" w:rsidTr="00254B8B">
        <w:tc>
          <w:tcPr>
            <w:tcW w:w="941" w:type="dxa"/>
            <w:vAlign w:val="center"/>
          </w:tcPr>
          <w:p w:rsidR="00254B8B" w:rsidRPr="00D7107F" w:rsidRDefault="00254B8B" w:rsidP="00254B8B">
            <w:pPr>
              <w:jc w:val="center"/>
              <w:rPr>
                <w:rFonts w:ascii="Times New Roman" w:hAnsi="Times New Roman" w:cs="Times New Roman"/>
                <w:b/>
                <w:sz w:val="24"/>
                <w:szCs w:val="24"/>
              </w:rPr>
            </w:pPr>
            <w:r w:rsidRPr="00D7107F">
              <w:rPr>
                <w:rFonts w:ascii="Times New Roman" w:hAnsi="Times New Roman" w:cs="Times New Roman"/>
                <w:b/>
                <w:sz w:val="24"/>
                <w:szCs w:val="24"/>
              </w:rPr>
              <w:t>Nr.crt.</w:t>
            </w:r>
          </w:p>
        </w:tc>
        <w:tc>
          <w:tcPr>
            <w:tcW w:w="2989" w:type="dxa"/>
            <w:vAlign w:val="center"/>
          </w:tcPr>
          <w:p w:rsidR="00254B8B" w:rsidRPr="00D7107F" w:rsidRDefault="00254B8B" w:rsidP="00254B8B">
            <w:pPr>
              <w:jc w:val="center"/>
              <w:rPr>
                <w:rFonts w:ascii="Times New Roman" w:hAnsi="Times New Roman" w:cs="Times New Roman"/>
                <w:b/>
                <w:sz w:val="24"/>
                <w:szCs w:val="24"/>
              </w:rPr>
            </w:pPr>
            <w:r w:rsidRPr="00D7107F">
              <w:rPr>
                <w:rFonts w:ascii="Times New Roman" w:hAnsi="Times New Roman" w:cs="Times New Roman"/>
                <w:b/>
                <w:sz w:val="24"/>
                <w:szCs w:val="24"/>
              </w:rPr>
              <w:t>Candidat</w:t>
            </w:r>
          </w:p>
        </w:tc>
        <w:tc>
          <w:tcPr>
            <w:tcW w:w="1646" w:type="dxa"/>
            <w:vAlign w:val="center"/>
          </w:tcPr>
          <w:p w:rsidR="00254B8B" w:rsidRPr="00D7107F" w:rsidRDefault="00254B8B" w:rsidP="00254B8B">
            <w:pPr>
              <w:jc w:val="center"/>
              <w:rPr>
                <w:rFonts w:ascii="Times New Roman" w:hAnsi="Times New Roman" w:cs="Times New Roman"/>
                <w:b/>
                <w:sz w:val="24"/>
                <w:szCs w:val="24"/>
              </w:rPr>
            </w:pPr>
            <w:r w:rsidRPr="00D7107F">
              <w:rPr>
                <w:rFonts w:ascii="Times New Roman" w:hAnsi="Times New Roman" w:cs="Times New Roman"/>
                <w:b/>
                <w:sz w:val="24"/>
                <w:szCs w:val="24"/>
              </w:rPr>
              <w:t>Postul</w:t>
            </w:r>
          </w:p>
        </w:tc>
        <w:tc>
          <w:tcPr>
            <w:tcW w:w="1989" w:type="dxa"/>
            <w:vAlign w:val="center"/>
          </w:tcPr>
          <w:p w:rsidR="00254B8B" w:rsidRPr="00D7107F" w:rsidRDefault="00254B8B" w:rsidP="00254B8B">
            <w:pPr>
              <w:jc w:val="center"/>
              <w:rPr>
                <w:rFonts w:ascii="Times New Roman" w:hAnsi="Times New Roman" w:cs="Times New Roman"/>
                <w:b/>
                <w:sz w:val="24"/>
                <w:szCs w:val="24"/>
              </w:rPr>
            </w:pPr>
            <w:r w:rsidRPr="00D7107F">
              <w:rPr>
                <w:rFonts w:ascii="Times New Roman" w:hAnsi="Times New Roman" w:cs="Times New Roman"/>
                <w:b/>
                <w:sz w:val="24"/>
                <w:szCs w:val="24"/>
              </w:rPr>
              <w:t>Punctajul evaluării</w:t>
            </w:r>
          </w:p>
        </w:tc>
        <w:tc>
          <w:tcPr>
            <w:tcW w:w="2011" w:type="dxa"/>
            <w:vAlign w:val="center"/>
          </w:tcPr>
          <w:p w:rsidR="00254B8B" w:rsidRPr="00D7107F" w:rsidRDefault="00254B8B" w:rsidP="00254B8B">
            <w:pPr>
              <w:jc w:val="center"/>
              <w:rPr>
                <w:rFonts w:ascii="Times New Roman" w:hAnsi="Times New Roman" w:cs="Times New Roman"/>
                <w:b/>
                <w:sz w:val="24"/>
                <w:szCs w:val="24"/>
              </w:rPr>
            </w:pPr>
            <w:r w:rsidRPr="00D7107F">
              <w:rPr>
                <w:rFonts w:ascii="Times New Roman" w:hAnsi="Times New Roman" w:cs="Times New Roman"/>
                <w:b/>
                <w:sz w:val="24"/>
                <w:szCs w:val="24"/>
              </w:rPr>
              <w:t>Rezultatul (Admis/ Respins)</w:t>
            </w:r>
          </w:p>
        </w:tc>
      </w:tr>
      <w:tr w:rsidR="00254B8B" w:rsidRPr="00D7107F" w:rsidTr="00254B8B">
        <w:tc>
          <w:tcPr>
            <w:tcW w:w="941"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1</w:t>
            </w:r>
          </w:p>
        </w:tc>
        <w:tc>
          <w:tcPr>
            <w:tcW w:w="2989" w:type="dxa"/>
            <w:vAlign w:val="center"/>
          </w:tcPr>
          <w:p w:rsidR="00254B8B" w:rsidRPr="00D7107F" w:rsidRDefault="000B3983" w:rsidP="00254B8B">
            <w:pPr>
              <w:jc w:val="center"/>
              <w:rPr>
                <w:rFonts w:ascii="Times New Roman" w:hAnsi="Times New Roman" w:cs="Times New Roman"/>
                <w:sz w:val="24"/>
                <w:szCs w:val="24"/>
              </w:rPr>
            </w:pPr>
            <w:r>
              <w:rPr>
                <w:rFonts w:ascii="Times New Roman" w:hAnsi="Times New Roman" w:cs="Times New Roman"/>
                <w:sz w:val="24"/>
                <w:szCs w:val="24"/>
              </w:rPr>
              <w:t>Ichim Ana-Maria</w:t>
            </w:r>
          </w:p>
        </w:tc>
        <w:tc>
          <w:tcPr>
            <w:tcW w:w="1646"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 xml:space="preserve">Responsabil </w:t>
            </w:r>
            <w:r w:rsidR="0054797E" w:rsidRPr="00D7107F">
              <w:rPr>
                <w:rFonts w:ascii="Times New Roman" w:hAnsi="Times New Roman" w:cs="Times New Roman"/>
                <w:sz w:val="24"/>
                <w:szCs w:val="24"/>
              </w:rPr>
              <w:t>achizitii</w:t>
            </w:r>
          </w:p>
        </w:tc>
        <w:tc>
          <w:tcPr>
            <w:tcW w:w="1989" w:type="dxa"/>
            <w:vAlign w:val="center"/>
          </w:tcPr>
          <w:p w:rsidR="00254B8B" w:rsidRPr="00D7107F" w:rsidRDefault="00C630A2" w:rsidP="00254B8B">
            <w:pPr>
              <w:jc w:val="center"/>
              <w:rPr>
                <w:rFonts w:ascii="Times New Roman" w:hAnsi="Times New Roman" w:cs="Times New Roman"/>
                <w:sz w:val="24"/>
                <w:szCs w:val="24"/>
              </w:rPr>
            </w:pPr>
            <w:r>
              <w:rPr>
                <w:rFonts w:ascii="Times New Roman" w:hAnsi="Times New Roman" w:cs="Times New Roman"/>
                <w:sz w:val="24"/>
                <w:szCs w:val="24"/>
              </w:rPr>
              <w:t>85</w:t>
            </w:r>
          </w:p>
        </w:tc>
        <w:tc>
          <w:tcPr>
            <w:tcW w:w="2011"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Admis</w:t>
            </w:r>
          </w:p>
        </w:tc>
      </w:tr>
    </w:tbl>
    <w:p w:rsidR="003768F4" w:rsidRDefault="003768F4" w:rsidP="00DE19E6">
      <w:pPr>
        <w:jc w:val="both"/>
        <w:rPr>
          <w:rFonts w:ascii="Times New Roman" w:hAnsi="Times New Roman" w:cs="Times New Roman"/>
          <w:sz w:val="24"/>
          <w:szCs w:val="24"/>
        </w:rPr>
      </w:pPr>
      <w:bookmarkStart w:id="0" w:name="_GoBack"/>
      <w:bookmarkEnd w:id="0"/>
      <w:r w:rsidRPr="00D7107F">
        <w:rPr>
          <w:rFonts w:ascii="Times New Roman" w:hAnsi="Times New Roman" w:cs="Times New Roman"/>
          <w:sz w:val="24"/>
          <w:szCs w:val="24"/>
        </w:rPr>
        <w:t>Afişat astăzi</w:t>
      </w:r>
      <w:r w:rsidRPr="00B36BAC">
        <w:rPr>
          <w:rFonts w:ascii="Times New Roman" w:hAnsi="Times New Roman" w:cs="Times New Roman"/>
          <w:sz w:val="24"/>
          <w:szCs w:val="24"/>
        </w:rPr>
        <w:t xml:space="preserve">, </w:t>
      </w:r>
      <w:r w:rsidR="00B36BAC" w:rsidRPr="00B36BAC">
        <w:rPr>
          <w:rFonts w:ascii="Times New Roman" w:hAnsi="Times New Roman" w:cs="Times New Roman"/>
          <w:sz w:val="24"/>
          <w:szCs w:val="24"/>
        </w:rPr>
        <w:t>14</w:t>
      </w:r>
      <w:r w:rsidRPr="00B36BAC">
        <w:rPr>
          <w:rFonts w:ascii="Times New Roman" w:hAnsi="Times New Roman" w:cs="Times New Roman"/>
          <w:sz w:val="24"/>
          <w:szCs w:val="24"/>
        </w:rPr>
        <w:t>.0</w:t>
      </w:r>
      <w:r w:rsidR="000F173E" w:rsidRPr="00B36BAC">
        <w:rPr>
          <w:rFonts w:ascii="Times New Roman" w:hAnsi="Times New Roman" w:cs="Times New Roman"/>
          <w:sz w:val="24"/>
          <w:szCs w:val="24"/>
        </w:rPr>
        <w:t>5</w:t>
      </w:r>
      <w:r w:rsidRPr="00B36BAC">
        <w:rPr>
          <w:rFonts w:ascii="Times New Roman" w:hAnsi="Times New Roman" w:cs="Times New Roman"/>
          <w:sz w:val="24"/>
          <w:szCs w:val="24"/>
        </w:rPr>
        <w:t>.2019, ora</w:t>
      </w:r>
      <w:r w:rsidRPr="00D7107F">
        <w:rPr>
          <w:rFonts w:ascii="Times New Roman" w:hAnsi="Times New Roman" w:cs="Times New Roman"/>
          <w:sz w:val="24"/>
          <w:szCs w:val="24"/>
        </w:rPr>
        <w:t xml:space="preserve"> 1</w:t>
      </w:r>
      <w:r w:rsidR="00DD0BA3">
        <w:rPr>
          <w:rFonts w:ascii="Times New Roman" w:hAnsi="Times New Roman" w:cs="Times New Roman"/>
          <w:sz w:val="24"/>
          <w:szCs w:val="24"/>
        </w:rPr>
        <w:t>3</w:t>
      </w:r>
      <w:r w:rsidRPr="00D7107F">
        <w:rPr>
          <w:rFonts w:ascii="Times New Roman" w:hAnsi="Times New Roman" w:cs="Times New Roman"/>
          <w:sz w:val="24"/>
          <w:szCs w:val="24"/>
        </w:rPr>
        <w:t>.</w:t>
      </w:r>
      <w:r w:rsidR="00DD0BA3">
        <w:rPr>
          <w:rFonts w:ascii="Times New Roman" w:hAnsi="Times New Roman" w:cs="Times New Roman"/>
          <w:sz w:val="24"/>
          <w:szCs w:val="24"/>
        </w:rPr>
        <w:t>3</w:t>
      </w:r>
      <w:r w:rsidRPr="00D7107F">
        <w:rPr>
          <w:rFonts w:ascii="Times New Roman" w:hAnsi="Times New Roman" w:cs="Times New Roman"/>
          <w:sz w:val="24"/>
          <w:szCs w:val="24"/>
        </w:rPr>
        <w:t>0, la sediul Departamentului de Economie Agroalimentară şi a Mediului şi pe site-ul ASE.</w:t>
      </w:r>
    </w:p>
    <w:p w:rsidR="00DE19E6" w:rsidRPr="00895679" w:rsidRDefault="00DE19E6" w:rsidP="00DE19E6">
      <w:pPr>
        <w:spacing w:after="120" w:line="276" w:lineRule="auto"/>
        <w:jc w:val="both"/>
        <w:rPr>
          <w:rFonts w:ascii="Times New Roman" w:hAnsi="Times New Roman" w:cs="Times New Roman"/>
          <w:sz w:val="24"/>
          <w:szCs w:val="24"/>
        </w:rPr>
      </w:pPr>
      <w:r w:rsidRPr="00895679">
        <w:rPr>
          <w:rFonts w:ascii="Times New Roman" w:hAnsi="Times New Roman" w:cs="Times New Roman"/>
          <w:sz w:val="24"/>
          <w:szCs w:val="24"/>
        </w:rPr>
        <w:t>În conformitate cu art. 5.2.22. din Procedura de recrutare și selecție a personalului în vederea nominalizării / angajării în cadrul proiectelor de cercetare, comisia de selecție decide simplificarea procedurii de selecție, realizând selecția prin verificarea îndeplinirii condițiilor minimale (generale și specifice) cuprinse în anunțul de selecție publicat. Anexele 5, 6 și 7 la procedură nu se vor mai întocmi. Calendarul de desfășurare a concursului se modifică astfel:</w:t>
      </w:r>
    </w:p>
    <w:tbl>
      <w:tblPr>
        <w:tblStyle w:val="TableGrid"/>
        <w:tblW w:w="5000" w:type="pct"/>
        <w:jc w:val="center"/>
        <w:tblLook w:val="04A0" w:firstRow="1" w:lastRow="0" w:firstColumn="1" w:lastColumn="0" w:noHBand="0" w:noVBand="1"/>
      </w:tblPr>
      <w:tblGrid>
        <w:gridCol w:w="1107"/>
        <w:gridCol w:w="2214"/>
        <w:gridCol w:w="6255"/>
      </w:tblGrid>
      <w:tr w:rsidR="00DE19E6" w:rsidRPr="000E19C7" w:rsidTr="00B65103">
        <w:trPr>
          <w:tblHeader/>
          <w:jc w:val="center"/>
        </w:trPr>
        <w:tc>
          <w:tcPr>
            <w:tcW w:w="578" w:type="pct"/>
            <w:vAlign w:val="center"/>
          </w:tcPr>
          <w:p w:rsidR="00DE19E6" w:rsidRPr="00A27E4D" w:rsidRDefault="00DE19E6" w:rsidP="00B65103">
            <w:pPr>
              <w:ind w:left="-110" w:right="-61"/>
              <w:jc w:val="center"/>
              <w:rPr>
                <w:rFonts w:ascii="Times New Roman" w:hAnsi="Times New Roman" w:cs="Times New Roman"/>
                <w:b/>
                <w:sz w:val="24"/>
                <w:szCs w:val="24"/>
              </w:rPr>
            </w:pPr>
            <w:r w:rsidRPr="00A27E4D">
              <w:rPr>
                <w:rFonts w:ascii="Times New Roman" w:hAnsi="Times New Roman" w:cs="Times New Roman"/>
                <w:b/>
                <w:sz w:val="24"/>
                <w:szCs w:val="24"/>
              </w:rPr>
              <w:t>Nr. Crt.</w:t>
            </w:r>
          </w:p>
        </w:tc>
        <w:tc>
          <w:tcPr>
            <w:tcW w:w="1156" w:type="pct"/>
          </w:tcPr>
          <w:p w:rsidR="00DE19E6" w:rsidRPr="00A27E4D" w:rsidRDefault="00DE19E6" w:rsidP="00B65103">
            <w:pPr>
              <w:ind w:left="-110" w:right="-61"/>
              <w:jc w:val="center"/>
              <w:rPr>
                <w:rFonts w:ascii="Times New Roman" w:hAnsi="Times New Roman" w:cs="Times New Roman"/>
                <w:b/>
                <w:sz w:val="24"/>
                <w:szCs w:val="24"/>
              </w:rPr>
            </w:pPr>
            <w:r w:rsidRPr="00A27E4D">
              <w:rPr>
                <w:rFonts w:ascii="Times New Roman" w:hAnsi="Times New Roman" w:cs="Times New Roman"/>
                <w:b/>
                <w:sz w:val="24"/>
                <w:szCs w:val="24"/>
              </w:rPr>
              <w:t>Perioada</w:t>
            </w:r>
          </w:p>
        </w:tc>
        <w:tc>
          <w:tcPr>
            <w:tcW w:w="3266" w:type="pct"/>
          </w:tcPr>
          <w:p w:rsidR="00DE19E6" w:rsidRPr="00A27E4D" w:rsidRDefault="00DE19E6" w:rsidP="00B65103">
            <w:pPr>
              <w:ind w:left="-110" w:right="-61"/>
              <w:jc w:val="center"/>
              <w:rPr>
                <w:rFonts w:ascii="Times New Roman" w:hAnsi="Times New Roman" w:cs="Times New Roman"/>
                <w:b/>
                <w:sz w:val="24"/>
                <w:szCs w:val="24"/>
              </w:rPr>
            </w:pPr>
            <w:r w:rsidRPr="00A27E4D">
              <w:rPr>
                <w:rFonts w:ascii="Times New Roman" w:hAnsi="Times New Roman" w:cs="Times New Roman"/>
                <w:b/>
                <w:sz w:val="24"/>
                <w:szCs w:val="24"/>
              </w:rPr>
              <w:t>Activitate</w:t>
            </w:r>
          </w:p>
        </w:tc>
      </w:tr>
      <w:tr w:rsidR="00DE19E6" w:rsidRPr="000E19C7" w:rsidTr="00B65103">
        <w:trPr>
          <w:jc w:val="center"/>
        </w:trPr>
        <w:tc>
          <w:tcPr>
            <w:tcW w:w="578" w:type="pct"/>
            <w:vAlign w:val="center"/>
          </w:tcPr>
          <w:p w:rsidR="00DE19E6" w:rsidRPr="00A27E4D" w:rsidRDefault="00DE19E6" w:rsidP="00B65103">
            <w:pPr>
              <w:ind w:left="-110" w:right="-61"/>
              <w:jc w:val="center"/>
              <w:rPr>
                <w:rFonts w:ascii="Times New Roman" w:hAnsi="Times New Roman" w:cs="Times New Roman"/>
                <w:sz w:val="24"/>
                <w:szCs w:val="24"/>
              </w:rPr>
            </w:pPr>
            <w:r w:rsidRPr="00A27E4D">
              <w:rPr>
                <w:rFonts w:ascii="Times New Roman" w:hAnsi="Times New Roman" w:cs="Times New Roman"/>
                <w:sz w:val="24"/>
                <w:szCs w:val="24"/>
              </w:rPr>
              <w:t>1</w:t>
            </w:r>
          </w:p>
        </w:tc>
        <w:tc>
          <w:tcPr>
            <w:tcW w:w="1156" w:type="pct"/>
            <w:vAlign w:val="center"/>
          </w:tcPr>
          <w:p w:rsidR="00DE19E6" w:rsidRPr="00A27E4D" w:rsidRDefault="00DE19E6" w:rsidP="00B65103">
            <w:pPr>
              <w:ind w:left="-110" w:right="-61"/>
              <w:jc w:val="center"/>
              <w:rPr>
                <w:rFonts w:ascii="Times New Roman" w:hAnsi="Times New Roman" w:cs="Times New Roman"/>
                <w:sz w:val="24"/>
                <w:szCs w:val="24"/>
              </w:rPr>
            </w:pPr>
            <w:r>
              <w:rPr>
                <w:rFonts w:ascii="Times New Roman" w:hAnsi="Times New Roman" w:cs="Times New Roman"/>
                <w:sz w:val="24"/>
                <w:szCs w:val="24"/>
              </w:rPr>
              <w:t>07</w:t>
            </w:r>
            <w:r w:rsidRPr="00A27E4D">
              <w:rPr>
                <w:rFonts w:ascii="Times New Roman" w:hAnsi="Times New Roman" w:cs="Times New Roman"/>
                <w:sz w:val="24"/>
                <w:szCs w:val="24"/>
              </w:rPr>
              <w:t>.0</w:t>
            </w:r>
            <w:r>
              <w:rPr>
                <w:rFonts w:ascii="Times New Roman" w:hAnsi="Times New Roman" w:cs="Times New Roman"/>
                <w:sz w:val="24"/>
                <w:szCs w:val="24"/>
              </w:rPr>
              <w:t>5</w:t>
            </w:r>
            <w:r w:rsidRPr="00A27E4D">
              <w:rPr>
                <w:rFonts w:ascii="Times New Roman" w:hAnsi="Times New Roman" w:cs="Times New Roman"/>
                <w:sz w:val="24"/>
                <w:szCs w:val="24"/>
              </w:rPr>
              <w:t>.2019</w:t>
            </w:r>
          </w:p>
        </w:tc>
        <w:tc>
          <w:tcPr>
            <w:tcW w:w="3266" w:type="pct"/>
          </w:tcPr>
          <w:p w:rsidR="00DE19E6" w:rsidRPr="00A27E4D" w:rsidRDefault="00DE19E6" w:rsidP="00B65103">
            <w:pPr>
              <w:ind w:right="-61"/>
              <w:jc w:val="both"/>
              <w:rPr>
                <w:rFonts w:ascii="Times New Roman" w:hAnsi="Times New Roman" w:cs="Times New Roman"/>
                <w:sz w:val="24"/>
                <w:szCs w:val="24"/>
              </w:rPr>
            </w:pPr>
            <w:r w:rsidRPr="00A27E4D">
              <w:rPr>
                <w:rFonts w:ascii="Times New Roman" w:hAnsi="Times New Roman" w:cs="Times New Roman"/>
                <w:sz w:val="24"/>
                <w:szCs w:val="24"/>
              </w:rPr>
              <w:t>Publicare anunţ</w:t>
            </w:r>
          </w:p>
        </w:tc>
      </w:tr>
      <w:tr w:rsidR="00DE19E6" w:rsidRPr="000E19C7" w:rsidTr="00B65103">
        <w:trPr>
          <w:jc w:val="center"/>
        </w:trPr>
        <w:tc>
          <w:tcPr>
            <w:tcW w:w="578" w:type="pct"/>
            <w:vAlign w:val="center"/>
          </w:tcPr>
          <w:p w:rsidR="00DE19E6" w:rsidRPr="00A27E4D" w:rsidRDefault="00DE19E6" w:rsidP="00B65103">
            <w:pPr>
              <w:ind w:left="-110" w:right="-61"/>
              <w:jc w:val="center"/>
              <w:rPr>
                <w:rFonts w:ascii="Times New Roman" w:hAnsi="Times New Roman" w:cs="Times New Roman"/>
                <w:sz w:val="24"/>
                <w:szCs w:val="24"/>
              </w:rPr>
            </w:pPr>
            <w:r w:rsidRPr="00A27E4D">
              <w:rPr>
                <w:rFonts w:ascii="Times New Roman" w:hAnsi="Times New Roman" w:cs="Times New Roman"/>
                <w:sz w:val="24"/>
                <w:szCs w:val="24"/>
              </w:rPr>
              <w:t>2</w:t>
            </w:r>
          </w:p>
        </w:tc>
        <w:tc>
          <w:tcPr>
            <w:tcW w:w="1156" w:type="pct"/>
            <w:vAlign w:val="center"/>
          </w:tcPr>
          <w:p w:rsidR="00DE19E6" w:rsidRPr="00A27E4D" w:rsidRDefault="00DE19E6" w:rsidP="00B65103">
            <w:pPr>
              <w:ind w:left="-110" w:right="-61"/>
              <w:jc w:val="center"/>
              <w:rPr>
                <w:rFonts w:ascii="Times New Roman" w:hAnsi="Times New Roman" w:cs="Times New Roman"/>
                <w:sz w:val="24"/>
                <w:szCs w:val="24"/>
              </w:rPr>
            </w:pPr>
            <w:r>
              <w:rPr>
                <w:rFonts w:ascii="Times New Roman" w:hAnsi="Times New Roman" w:cs="Times New Roman"/>
                <w:sz w:val="24"/>
                <w:szCs w:val="24"/>
              </w:rPr>
              <w:t>14</w:t>
            </w:r>
            <w:r w:rsidRPr="00A27E4D">
              <w:rPr>
                <w:rFonts w:ascii="Times New Roman" w:hAnsi="Times New Roman" w:cs="Times New Roman"/>
                <w:sz w:val="24"/>
                <w:szCs w:val="24"/>
              </w:rPr>
              <w:t>.0</w:t>
            </w:r>
            <w:r>
              <w:rPr>
                <w:rFonts w:ascii="Times New Roman" w:hAnsi="Times New Roman" w:cs="Times New Roman"/>
                <w:sz w:val="24"/>
                <w:szCs w:val="24"/>
              </w:rPr>
              <w:t>5</w:t>
            </w:r>
            <w:r w:rsidRPr="00A27E4D">
              <w:rPr>
                <w:rFonts w:ascii="Times New Roman" w:hAnsi="Times New Roman" w:cs="Times New Roman"/>
                <w:sz w:val="24"/>
                <w:szCs w:val="24"/>
              </w:rPr>
              <w:t>.2019</w:t>
            </w:r>
          </w:p>
        </w:tc>
        <w:tc>
          <w:tcPr>
            <w:tcW w:w="3266" w:type="pct"/>
          </w:tcPr>
          <w:p w:rsidR="00DE19E6" w:rsidRPr="00A27E4D" w:rsidRDefault="00DE19E6" w:rsidP="00B65103">
            <w:pPr>
              <w:ind w:right="-61"/>
              <w:jc w:val="both"/>
              <w:rPr>
                <w:rFonts w:ascii="Times New Roman" w:hAnsi="Times New Roman" w:cs="Times New Roman"/>
                <w:sz w:val="24"/>
                <w:szCs w:val="24"/>
              </w:rPr>
            </w:pPr>
            <w:r w:rsidRPr="00A27E4D">
              <w:rPr>
                <w:rFonts w:ascii="Times New Roman" w:hAnsi="Times New Roman" w:cs="Times New Roman"/>
                <w:sz w:val="24"/>
                <w:szCs w:val="24"/>
              </w:rPr>
              <w:t>Depunerea dosarelor candidaţilor la concurs la Registratura ASE şi verificarea documentelor din dosar</w:t>
            </w:r>
          </w:p>
        </w:tc>
      </w:tr>
      <w:tr w:rsidR="00DE19E6" w:rsidRPr="000E19C7" w:rsidTr="00B65103">
        <w:trPr>
          <w:jc w:val="center"/>
        </w:trPr>
        <w:tc>
          <w:tcPr>
            <w:tcW w:w="578" w:type="pct"/>
            <w:vAlign w:val="center"/>
          </w:tcPr>
          <w:p w:rsidR="00DE19E6" w:rsidRPr="00A27E4D" w:rsidRDefault="00DE19E6" w:rsidP="00B65103">
            <w:pPr>
              <w:ind w:left="-110" w:right="-61"/>
              <w:jc w:val="center"/>
              <w:rPr>
                <w:rFonts w:ascii="Times New Roman" w:hAnsi="Times New Roman" w:cs="Times New Roman"/>
                <w:sz w:val="24"/>
                <w:szCs w:val="24"/>
              </w:rPr>
            </w:pPr>
            <w:r w:rsidRPr="00A27E4D">
              <w:rPr>
                <w:rFonts w:ascii="Times New Roman" w:hAnsi="Times New Roman" w:cs="Times New Roman"/>
                <w:sz w:val="24"/>
                <w:szCs w:val="24"/>
              </w:rPr>
              <w:t>3</w:t>
            </w:r>
          </w:p>
        </w:tc>
        <w:tc>
          <w:tcPr>
            <w:tcW w:w="1156" w:type="pct"/>
            <w:vAlign w:val="center"/>
          </w:tcPr>
          <w:p w:rsidR="00DE19E6" w:rsidRPr="00A27E4D" w:rsidRDefault="00DE19E6" w:rsidP="00B65103">
            <w:pPr>
              <w:ind w:left="-110" w:right="-61"/>
              <w:jc w:val="center"/>
              <w:rPr>
                <w:rFonts w:ascii="Times New Roman" w:hAnsi="Times New Roman" w:cs="Times New Roman"/>
                <w:sz w:val="24"/>
                <w:szCs w:val="24"/>
              </w:rPr>
            </w:pPr>
            <w:r>
              <w:rPr>
                <w:rFonts w:ascii="Times New Roman" w:hAnsi="Times New Roman" w:cs="Times New Roman"/>
                <w:sz w:val="24"/>
                <w:szCs w:val="24"/>
              </w:rPr>
              <w:t>14</w:t>
            </w:r>
            <w:r w:rsidRPr="00A27E4D">
              <w:rPr>
                <w:rFonts w:ascii="Times New Roman" w:hAnsi="Times New Roman" w:cs="Times New Roman"/>
                <w:sz w:val="24"/>
                <w:szCs w:val="24"/>
              </w:rPr>
              <w:t>.0</w:t>
            </w:r>
            <w:r>
              <w:rPr>
                <w:rFonts w:ascii="Times New Roman" w:hAnsi="Times New Roman" w:cs="Times New Roman"/>
                <w:sz w:val="24"/>
                <w:szCs w:val="24"/>
              </w:rPr>
              <w:t>5</w:t>
            </w:r>
            <w:r w:rsidRPr="00A27E4D">
              <w:rPr>
                <w:rFonts w:ascii="Times New Roman" w:hAnsi="Times New Roman" w:cs="Times New Roman"/>
                <w:sz w:val="24"/>
                <w:szCs w:val="24"/>
              </w:rPr>
              <w:t>.2019</w:t>
            </w:r>
          </w:p>
        </w:tc>
        <w:tc>
          <w:tcPr>
            <w:tcW w:w="3266" w:type="pct"/>
          </w:tcPr>
          <w:p w:rsidR="00DE19E6" w:rsidRPr="00A27E4D" w:rsidRDefault="00DE19E6" w:rsidP="00B65103">
            <w:pPr>
              <w:ind w:right="-61"/>
              <w:jc w:val="both"/>
              <w:rPr>
                <w:rFonts w:ascii="Times New Roman" w:hAnsi="Times New Roman" w:cs="Times New Roman"/>
                <w:sz w:val="24"/>
                <w:szCs w:val="24"/>
              </w:rPr>
            </w:pPr>
            <w:r w:rsidRPr="00A27E4D">
              <w:rPr>
                <w:rFonts w:ascii="Times New Roman" w:hAnsi="Times New Roman" w:cs="Times New Roman"/>
                <w:sz w:val="24"/>
                <w:szCs w:val="24"/>
              </w:rPr>
              <w:t>Evaluarea şi selecţia dosarelor de concurs</w:t>
            </w:r>
          </w:p>
        </w:tc>
      </w:tr>
      <w:tr w:rsidR="00DE19E6" w:rsidRPr="000E19C7" w:rsidTr="00B65103">
        <w:trPr>
          <w:jc w:val="center"/>
        </w:trPr>
        <w:tc>
          <w:tcPr>
            <w:tcW w:w="578" w:type="pct"/>
            <w:vAlign w:val="center"/>
          </w:tcPr>
          <w:p w:rsidR="00DE19E6" w:rsidRPr="00A27E4D" w:rsidRDefault="00DE19E6" w:rsidP="00B65103">
            <w:pPr>
              <w:ind w:left="-110" w:right="-61"/>
              <w:jc w:val="center"/>
              <w:rPr>
                <w:rFonts w:ascii="Times New Roman" w:hAnsi="Times New Roman" w:cs="Times New Roman"/>
                <w:sz w:val="24"/>
                <w:szCs w:val="24"/>
              </w:rPr>
            </w:pPr>
            <w:r w:rsidRPr="00A27E4D">
              <w:rPr>
                <w:rFonts w:ascii="Times New Roman" w:hAnsi="Times New Roman" w:cs="Times New Roman"/>
                <w:sz w:val="24"/>
                <w:szCs w:val="24"/>
              </w:rPr>
              <w:t>4</w:t>
            </w:r>
          </w:p>
        </w:tc>
        <w:tc>
          <w:tcPr>
            <w:tcW w:w="1156" w:type="pct"/>
            <w:vAlign w:val="center"/>
          </w:tcPr>
          <w:p w:rsidR="00DE19E6" w:rsidRPr="00A27E4D" w:rsidRDefault="00DE19E6" w:rsidP="00B65103">
            <w:pPr>
              <w:ind w:left="-110" w:right="-61"/>
              <w:jc w:val="center"/>
              <w:rPr>
                <w:rFonts w:ascii="Times New Roman" w:hAnsi="Times New Roman" w:cs="Times New Roman"/>
                <w:sz w:val="24"/>
                <w:szCs w:val="24"/>
              </w:rPr>
            </w:pPr>
            <w:r>
              <w:rPr>
                <w:rFonts w:ascii="Times New Roman" w:hAnsi="Times New Roman" w:cs="Times New Roman"/>
                <w:sz w:val="24"/>
                <w:szCs w:val="24"/>
              </w:rPr>
              <w:t>14</w:t>
            </w:r>
            <w:r w:rsidRPr="00A27E4D">
              <w:rPr>
                <w:rFonts w:ascii="Times New Roman" w:hAnsi="Times New Roman" w:cs="Times New Roman"/>
                <w:sz w:val="24"/>
                <w:szCs w:val="24"/>
              </w:rPr>
              <w:t>.0</w:t>
            </w:r>
            <w:r>
              <w:rPr>
                <w:rFonts w:ascii="Times New Roman" w:hAnsi="Times New Roman" w:cs="Times New Roman"/>
                <w:sz w:val="24"/>
                <w:szCs w:val="24"/>
              </w:rPr>
              <w:t>5</w:t>
            </w:r>
            <w:r w:rsidRPr="00A27E4D">
              <w:rPr>
                <w:rFonts w:ascii="Times New Roman" w:hAnsi="Times New Roman" w:cs="Times New Roman"/>
                <w:sz w:val="24"/>
                <w:szCs w:val="24"/>
              </w:rPr>
              <w:t>.2019</w:t>
            </w:r>
          </w:p>
        </w:tc>
        <w:tc>
          <w:tcPr>
            <w:tcW w:w="3266" w:type="pct"/>
          </w:tcPr>
          <w:p w:rsidR="00DE19E6" w:rsidRPr="00A27E4D" w:rsidRDefault="00DE19E6" w:rsidP="00B65103">
            <w:pPr>
              <w:ind w:right="-61"/>
              <w:jc w:val="both"/>
              <w:rPr>
                <w:rFonts w:ascii="Times New Roman" w:hAnsi="Times New Roman" w:cs="Times New Roman"/>
                <w:sz w:val="24"/>
                <w:szCs w:val="24"/>
              </w:rPr>
            </w:pPr>
            <w:r w:rsidRPr="00A27E4D">
              <w:rPr>
                <w:rFonts w:ascii="Times New Roman" w:hAnsi="Times New Roman" w:cs="Times New Roman"/>
                <w:sz w:val="24"/>
                <w:szCs w:val="24"/>
              </w:rPr>
              <w:t>Afişarea rezultatelor probei de evaluare a dosarelor de concurs la sediul Departamentului EAM ASE București şi pe site-ul Academiei de Studii Economice din București</w:t>
            </w:r>
          </w:p>
        </w:tc>
      </w:tr>
      <w:tr w:rsidR="00DE19E6" w:rsidRPr="000E19C7" w:rsidTr="00B65103">
        <w:trPr>
          <w:jc w:val="center"/>
        </w:trPr>
        <w:tc>
          <w:tcPr>
            <w:tcW w:w="578" w:type="pct"/>
            <w:vAlign w:val="center"/>
          </w:tcPr>
          <w:p w:rsidR="00DE19E6" w:rsidRPr="00A27E4D" w:rsidRDefault="00DE19E6" w:rsidP="00B65103">
            <w:pPr>
              <w:ind w:left="-110" w:right="-61"/>
              <w:jc w:val="center"/>
              <w:rPr>
                <w:rFonts w:ascii="Times New Roman" w:hAnsi="Times New Roman" w:cs="Times New Roman"/>
                <w:sz w:val="24"/>
                <w:szCs w:val="24"/>
              </w:rPr>
            </w:pPr>
            <w:r w:rsidRPr="00A27E4D">
              <w:rPr>
                <w:rFonts w:ascii="Times New Roman" w:hAnsi="Times New Roman" w:cs="Times New Roman"/>
                <w:sz w:val="24"/>
                <w:szCs w:val="24"/>
              </w:rPr>
              <w:t>5</w:t>
            </w:r>
          </w:p>
        </w:tc>
        <w:tc>
          <w:tcPr>
            <w:tcW w:w="1156" w:type="pct"/>
            <w:vAlign w:val="center"/>
          </w:tcPr>
          <w:p w:rsidR="00DE19E6" w:rsidRPr="00A27E4D" w:rsidRDefault="00DE19E6" w:rsidP="00B65103">
            <w:pPr>
              <w:ind w:left="-110" w:right="-61"/>
              <w:jc w:val="center"/>
              <w:rPr>
                <w:rFonts w:ascii="Times New Roman" w:hAnsi="Times New Roman" w:cs="Times New Roman"/>
                <w:sz w:val="24"/>
                <w:szCs w:val="24"/>
              </w:rPr>
            </w:pPr>
            <w:r>
              <w:rPr>
                <w:rFonts w:ascii="Times New Roman" w:hAnsi="Times New Roman" w:cs="Times New Roman"/>
                <w:sz w:val="24"/>
                <w:szCs w:val="24"/>
              </w:rPr>
              <w:t>15</w:t>
            </w:r>
            <w:r w:rsidRPr="00A27E4D">
              <w:rPr>
                <w:rFonts w:ascii="Times New Roman" w:hAnsi="Times New Roman" w:cs="Times New Roman"/>
                <w:sz w:val="24"/>
                <w:szCs w:val="24"/>
              </w:rPr>
              <w:t>.0</w:t>
            </w:r>
            <w:r>
              <w:rPr>
                <w:rFonts w:ascii="Times New Roman" w:hAnsi="Times New Roman" w:cs="Times New Roman"/>
                <w:sz w:val="24"/>
                <w:szCs w:val="24"/>
              </w:rPr>
              <w:t>5</w:t>
            </w:r>
            <w:r w:rsidRPr="00A27E4D">
              <w:rPr>
                <w:rFonts w:ascii="Times New Roman" w:hAnsi="Times New Roman" w:cs="Times New Roman"/>
                <w:sz w:val="24"/>
                <w:szCs w:val="24"/>
              </w:rPr>
              <w:t>.2019</w:t>
            </w:r>
          </w:p>
        </w:tc>
        <w:tc>
          <w:tcPr>
            <w:tcW w:w="3266" w:type="pct"/>
          </w:tcPr>
          <w:p w:rsidR="00DE19E6" w:rsidRPr="00A27E4D" w:rsidRDefault="00DE19E6" w:rsidP="00B65103">
            <w:pPr>
              <w:ind w:right="-61"/>
              <w:jc w:val="both"/>
              <w:rPr>
                <w:rFonts w:ascii="Times New Roman" w:hAnsi="Times New Roman" w:cs="Times New Roman"/>
                <w:sz w:val="24"/>
                <w:szCs w:val="24"/>
              </w:rPr>
            </w:pPr>
            <w:r w:rsidRPr="00A27E4D">
              <w:rPr>
                <w:rFonts w:ascii="Times New Roman" w:hAnsi="Times New Roman" w:cs="Times New Roman"/>
                <w:sz w:val="24"/>
                <w:szCs w:val="24"/>
              </w:rPr>
              <w:t>Depunerea contestaţiilor la evaluarea dosarelor de concurs</w:t>
            </w:r>
          </w:p>
        </w:tc>
      </w:tr>
      <w:tr w:rsidR="00DE19E6" w:rsidRPr="000E19C7" w:rsidTr="00B65103">
        <w:trPr>
          <w:jc w:val="center"/>
        </w:trPr>
        <w:tc>
          <w:tcPr>
            <w:tcW w:w="578" w:type="pct"/>
            <w:vAlign w:val="center"/>
          </w:tcPr>
          <w:p w:rsidR="00DE19E6" w:rsidRPr="00A27E4D" w:rsidRDefault="00DE19E6" w:rsidP="00B65103">
            <w:pPr>
              <w:ind w:left="-110" w:right="-61"/>
              <w:jc w:val="center"/>
              <w:rPr>
                <w:rFonts w:ascii="Times New Roman" w:hAnsi="Times New Roman" w:cs="Times New Roman"/>
                <w:sz w:val="24"/>
                <w:szCs w:val="24"/>
              </w:rPr>
            </w:pPr>
            <w:r w:rsidRPr="00A27E4D">
              <w:rPr>
                <w:rFonts w:ascii="Times New Roman" w:hAnsi="Times New Roman" w:cs="Times New Roman"/>
                <w:sz w:val="24"/>
                <w:szCs w:val="24"/>
              </w:rPr>
              <w:t>6</w:t>
            </w:r>
          </w:p>
        </w:tc>
        <w:tc>
          <w:tcPr>
            <w:tcW w:w="1156" w:type="pct"/>
            <w:vAlign w:val="center"/>
          </w:tcPr>
          <w:p w:rsidR="00DE19E6" w:rsidRPr="00A27E4D" w:rsidRDefault="00DE19E6" w:rsidP="00B65103">
            <w:pPr>
              <w:ind w:left="-110" w:right="-61"/>
              <w:jc w:val="center"/>
              <w:rPr>
                <w:rFonts w:ascii="Times New Roman" w:hAnsi="Times New Roman" w:cs="Times New Roman"/>
                <w:sz w:val="24"/>
                <w:szCs w:val="24"/>
              </w:rPr>
            </w:pPr>
            <w:r>
              <w:rPr>
                <w:rFonts w:ascii="Times New Roman" w:hAnsi="Times New Roman" w:cs="Times New Roman"/>
                <w:sz w:val="24"/>
                <w:szCs w:val="24"/>
              </w:rPr>
              <w:t>15</w:t>
            </w:r>
            <w:r w:rsidRPr="00A27E4D">
              <w:rPr>
                <w:rFonts w:ascii="Times New Roman" w:hAnsi="Times New Roman" w:cs="Times New Roman"/>
                <w:sz w:val="24"/>
                <w:szCs w:val="24"/>
              </w:rPr>
              <w:t>.0</w:t>
            </w:r>
            <w:r>
              <w:rPr>
                <w:rFonts w:ascii="Times New Roman" w:hAnsi="Times New Roman" w:cs="Times New Roman"/>
                <w:sz w:val="24"/>
                <w:szCs w:val="24"/>
              </w:rPr>
              <w:t>5</w:t>
            </w:r>
            <w:r w:rsidRPr="00A27E4D">
              <w:rPr>
                <w:rFonts w:ascii="Times New Roman" w:hAnsi="Times New Roman" w:cs="Times New Roman"/>
                <w:sz w:val="24"/>
                <w:szCs w:val="24"/>
              </w:rPr>
              <w:t>.2019</w:t>
            </w:r>
          </w:p>
        </w:tc>
        <w:tc>
          <w:tcPr>
            <w:tcW w:w="3266" w:type="pct"/>
          </w:tcPr>
          <w:p w:rsidR="00DE19E6" w:rsidRPr="00A27E4D" w:rsidRDefault="00DE19E6" w:rsidP="00B65103">
            <w:pPr>
              <w:ind w:right="-61"/>
              <w:jc w:val="both"/>
              <w:rPr>
                <w:rFonts w:ascii="Times New Roman" w:hAnsi="Times New Roman" w:cs="Times New Roman"/>
                <w:sz w:val="24"/>
                <w:szCs w:val="24"/>
              </w:rPr>
            </w:pPr>
            <w:r w:rsidRPr="00A27E4D">
              <w:rPr>
                <w:rFonts w:ascii="Times New Roman" w:hAnsi="Times New Roman" w:cs="Times New Roman"/>
                <w:sz w:val="24"/>
                <w:szCs w:val="24"/>
              </w:rPr>
              <w:t>Afişarea rezultatelor soluţionării contestaţiilor la sediul Departamentului EAM ASE București şi pe site-ul Academiei de Studii Economice din București</w:t>
            </w:r>
          </w:p>
        </w:tc>
      </w:tr>
      <w:tr w:rsidR="00DE19E6" w:rsidRPr="000E19C7" w:rsidTr="00B65103">
        <w:trPr>
          <w:jc w:val="center"/>
        </w:trPr>
        <w:tc>
          <w:tcPr>
            <w:tcW w:w="578" w:type="pct"/>
            <w:vAlign w:val="center"/>
          </w:tcPr>
          <w:p w:rsidR="00DE19E6" w:rsidRPr="00A27E4D" w:rsidRDefault="00DE19E6" w:rsidP="00B65103">
            <w:pPr>
              <w:ind w:left="-110" w:right="-61"/>
              <w:jc w:val="center"/>
              <w:rPr>
                <w:rFonts w:ascii="Times New Roman" w:hAnsi="Times New Roman" w:cs="Times New Roman"/>
                <w:sz w:val="24"/>
                <w:szCs w:val="24"/>
              </w:rPr>
            </w:pPr>
            <w:r>
              <w:rPr>
                <w:rFonts w:ascii="Times New Roman" w:hAnsi="Times New Roman" w:cs="Times New Roman"/>
                <w:sz w:val="24"/>
                <w:szCs w:val="24"/>
              </w:rPr>
              <w:t>7</w:t>
            </w:r>
          </w:p>
        </w:tc>
        <w:tc>
          <w:tcPr>
            <w:tcW w:w="1156" w:type="pct"/>
          </w:tcPr>
          <w:p w:rsidR="00DE19E6" w:rsidRPr="00075377" w:rsidRDefault="00DE19E6" w:rsidP="00B65103">
            <w:pPr>
              <w:ind w:left="-110" w:right="-61"/>
              <w:jc w:val="center"/>
              <w:rPr>
                <w:rFonts w:ascii="Times New Roman" w:hAnsi="Times New Roman" w:cs="Times New Roman"/>
                <w:sz w:val="24"/>
                <w:szCs w:val="24"/>
              </w:rPr>
            </w:pPr>
            <w:r>
              <w:rPr>
                <w:rFonts w:ascii="Times New Roman" w:hAnsi="Times New Roman" w:cs="Times New Roman"/>
                <w:sz w:val="24"/>
                <w:szCs w:val="24"/>
              </w:rPr>
              <w:t>15</w:t>
            </w:r>
            <w:r w:rsidRPr="004F4AB6">
              <w:rPr>
                <w:rFonts w:ascii="Times New Roman" w:hAnsi="Times New Roman" w:cs="Times New Roman"/>
                <w:sz w:val="24"/>
                <w:szCs w:val="24"/>
              </w:rPr>
              <w:t>.05.2019</w:t>
            </w:r>
          </w:p>
        </w:tc>
        <w:tc>
          <w:tcPr>
            <w:tcW w:w="3266" w:type="pct"/>
          </w:tcPr>
          <w:p w:rsidR="00DE19E6" w:rsidRPr="00A27E4D" w:rsidRDefault="00DE19E6" w:rsidP="00B65103">
            <w:pPr>
              <w:ind w:right="-61"/>
              <w:jc w:val="both"/>
              <w:rPr>
                <w:rFonts w:ascii="Times New Roman" w:hAnsi="Times New Roman" w:cs="Times New Roman"/>
                <w:sz w:val="24"/>
                <w:szCs w:val="24"/>
              </w:rPr>
            </w:pPr>
            <w:r w:rsidRPr="00A27E4D">
              <w:rPr>
                <w:rFonts w:ascii="Times New Roman" w:hAnsi="Times New Roman" w:cs="Times New Roman"/>
                <w:sz w:val="24"/>
                <w:szCs w:val="24"/>
              </w:rPr>
              <w:t>Afişarea rezultatelor finale ale concursului</w:t>
            </w:r>
          </w:p>
        </w:tc>
      </w:tr>
      <w:tr w:rsidR="00DE19E6" w:rsidTr="00B65103">
        <w:trPr>
          <w:jc w:val="center"/>
        </w:trPr>
        <w:tc>
          <w:tcPr>
            <w:tcW w:w="578" w:type="pct"/>
            <w:vAlign w:val="center"/>
          </w:tcPr>
          <w:p w:rsidR="00DE19E6" w:rsidRPr="00A27E4D" w:rsidRDefault="00DE19E6" w:rsidP="00B65103">
            <w:pPr>
              <w:ind w:left="-110" w:right="-61"/>
              <w:jc w:val="center"/>
              <w:rPr>
                <w:rFonts w:ascii="Times New Roman" w:hAnsi="Times New Roman" w:cs="Times New Roman"/>
                <w:sz w:val="24"/>
                <w:szCs w:val="24"/>
              </w:rPr>
            </w:pPr>
            <w:r>
              <w:rPr>
                <w:rFonts w:ascii="Times New Roman" w:hAnsi="Times New Roman" w:cs="Times New Roman"/>
                <w:sz w:val="24"/>
                <w:szCs w:val="24"/>
              </w:rPr>
              <w:t>8</w:t>
            </w:r>
          </w:p>
        </w:tc>
        <w:tc>
          <w:tcPr>
            <w:tcW w:w="1156" w:type="pct"/>
          </w:tcPr>
          <w:p w:rsidR="00DE19E6" w:rsidRPr="00A27E4D" w:rsidRDefault="00DE19E6" w:rsidP="00B65103">
            <w:pPr>
              <w:ind w:left="-110" w:right="-61"/>
              <w:jc w:val="center"/>
              <w:rPr>
                <w:rFonts w:ascii="Times New Roman" w:hAnsi="Times New Roman" w:cs="Times New Roman"/>
                <w:sz w:val="24"/>
                <w:szCs w:val="24"/>
              </w:rPr>
            </w:pPr>
            <w:r w:rsidRPr="00C6424F">
              <w:rPr>
                <w:rFonts w:ascii="Times New Roman" w:hAnsi="Times New Roman" w:cs="Times New Roman"/>
                <w:sz w:val="24"/>
                <w:szCs w:val="24"/>
              </w:rPr>
              <w:t>După aprobarea notificării</w:t>
            </w:r>
          </w:p>
        </w:tc>
        <w:tc>
          <w:tcPr>
            <w:tcW w:w="3266" w:type="pct"/>
          </w:tcPr>
          <w:p w:rsidR="00DE19E6" w:rsidRPr="00A27E4D" w:rsidRDefault="00DE19E6" w:rsidP="00B65103">
            <w:pPr>
              <w:ind w:right="-61"/>
              <w:jc w:val="both"/>
              <w:rPr>
                <w:rFonts w:ascii="Times New Roman" w:hAnsi="Times New Roman" w:cs="Times New Roman"/>
                <w:sz w:val="24"/>
                <w:szCs w:val="24"/>
              </w:rPr>
            </w:pPr>
            <w:r w:rsidRPr="00A27E4D">
              <w:rPr>
                <w:rFonts w:ascii="Times New Roman" w:hAnsi="Times New Roman" w:cs="Times New Roman"/>
                <w:sz w:val="24"/>
                <w:szCs w:val="24"/>
              </w:rPr>
              <w:t>Numirea pe post</w:t>
            </w:r>
          </w:p>
        </w:tc>
      </w:tr>
    </w:tbl>
    <w:p w:rsidR="000504E4" w:rsidRPr="00D7107F" w:rsidRDefault="003768F4" w:rsidP="000504E4">
      <w:pPr>
        <w:ind w:firstLine="567"/>
        <w:jc w:val="both"/>
        <w:rPr>
          <w:rFonts w:ascii="Times New Roman" w:hAnsi="Times New Roman" w:cs="Times New Roman"/>
          <w:sz w:val="24"/>
          <w:szCs w:val="24"/>
        </w:rPr>
      </w:pPr>
      <w:r w:rsidRPr="00D7107F">
        <w:rPr>
          <w:rFonts w:ascii="Times New Roman" w:hAnsi="Times New Roman" w:cs="Times New Roman"/>
          <w:sz w:val="24"/>
          <w:szCs w:val="24"/>
        </w:rPr>
        <w:t>Comisia de concurs</w:t>
      </w:r>
      <w:r w:rsidR="00B61E2D" w:rsidRPr="00D7107F">
        <w:rPr>
          <w:rFonts w:ascii="Times New Roman" w:hAnsi="Times New Roman" w:cs="Times New Roman"/>
          <w:sz w:val="24"/>
          <w:szCs w:val="24"/>
        </w:rPr>
        <w:t>,</w:t>
      </w:r>
    </w:p>
    <w:p w:rsidR="00892306" w:rsidRPr="00C630A2" w:rsidRDefault="00B61E2D" w:rsidP="00DE19E6">
      <w:pPr>
        <w:spacing w:after="0"/>
        <w:rPr>
          <w:rFonts w:ascii="Times New Roman" w:hAnsi="Times New Roman" w:cs="Times New Roman"/>
          <w:sz w:val="24"/>
          <w:szCs w:val="24"/>
        </w:rPr>
      </w:pPr>
      <w:r w:rsidRPr="00C630A2">
        <w:rPr>
          <w:rFonts w:ascii="Times New Roman" w:hAnsi="Times New Roman" w:cs="Times New Roman"/>
          <w:sz w:val="24"/>
          <w:szCs w:val="24"/>
        </w:rPr>
        <w:t>Președinte prof. univ. dr. Gabriel Popescu</w:t>
      </w:r>
    </w:p>
    <w:p w:rsidR="003768F4" w:rsidRPr="00C630A2" w:rsidRDefault="003768F4" w:rsidP="00DE19E6">
      <w:pPr>
        <w:spacing w:after="0"/>
        <w:rPr>
          <w:rFonts w:ascii="Times New Roman" w:hAnsi="Times New Roman" w:cs="Times New Roman"/>
          <w:sz w:val="24"/>
          <w:szCs w:val="24"/>
        </w:rPr>
      </w:pPr>
      <w:r w:rsidRPr="00C630A2">
        <w:rPr>
          <w:rFonts w:ascii="Times New Roman" w:hAnsi="Times New Roman" w:cs="Times New Roman"/>
          <w:sz w:val="24"/>
          <w:szCs w:val="24"/>
        </w:rPr>
        <w:t>Membru prof.univ.dr.  Nicolae Istudor</w:t>
      </w:r>
    </w:p>
    <w:p w:rsidR="003768F4" w:rsidRPr="00C630A2" w:rsidRDefault="003768F4" w:rsidP="00DE19E6">
      <w:pPr>
        <w:spacing w:after="0"/>
        <w:rPr>
          <w:rFonts w:ascii="Times New Roman" w:hAnsi="Times New Roman" w:cs="Times New Roman"/>
          <w:sz w:val="24"/>
          <w:szCs w:val="24"/>
        </w:rPr>
      </w:pPr>
      <w:r w:rsidRPr="00C630A2">
        <w:rPr>
          <w:rFonts w:ascii="Times New Roman" w:hAnsi="Times New Roman" w:cs="Times New Roman"/>
          <w:sz w:val="24"/>
          <w:szCs w:val="24"/>
        </w:rPr>
        <w:t>Membru prof.univ.dr.  Dan Boboc</w:t>
      </w:r>
    </w:p>
    <w:p w:rsidR="003768F4" w:rsidRPr="00D7107F" w:rsidRDefault="003768F4" w:rsidP="00DE19E6">
      <w:pPr>
        <w:spacing w:after="0"/>
        <w:rPr>
          <w:rFonts w:ascii="Times New Roman" w:hAnsi="Times New Roman" w:cs="Times New Roman"/>
          <w:sz w:val="24"/>
          <w:szCs w:val="24"/>
        </w:rPr>
      </w:pPr>
      <w:r w:rsidRPr="00C630A2">
        <w:rPr>
          <w:rFonts w:ascii="Times New Roman" w:hAnsi="Times New Roman" w:cs="Times New Roman"/>
          <w:sz w:val="24"/>
          <w:szCs w:val="24"/>
        </w:rPr>
        <w:t>Secretar comisie Antoaneta Chiric</w:t>
      </w:r>
    </w:p>
    <w:sectPr w:rsidR="003768F4" w:rsidRPr="00D71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64" w:rsidRDefault="00AD6164" w:rsidP="00D7107F">
      <w:pPr>
        <w:spacing w:after="0" w:line="240" w:lineRule="auto"/>
      </w:pPr>
      <w:r>
        <w:separator/>
      </w:r>
    </w:p>
  </w:endnote>
  <w:endnote w:type="continuationSeparator" w:id="0">
    <w:p w:rsidR="00AD6164" w:rsidRDefault="00AD6164" w:rsidP="00D7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64" w:rsidRDefault="00AD6164" w:rsidP="00D7107F">
      <w:pPr>
        <w:spacing w:after="0" w:line="240" w:lineRule="auto"/>
      </w:pPr>
      <w:r>
        <w:separator/>
      </w:r>
    </w:p>
  </w:footnote>
  <w:footnote w:type="continuationSeparator" w:id="0">
    <w:p w:rsidR="00AD6164" w:rsidRDefault="00AD6164" w:rsidP="00D71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EDF"/>
    <w:multiLevelType w:val="hybridMultilevel"/>
    <w:tmpl w:val="0B7E30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8702884"/>
    <w:multiLevelType w:val="hybridMultilevel"/>
    <w:tmpl w:val="44501F10"/>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26B77DF5"/>
    <w:multiLevelType w:val="hybridMultilevel"/>
    <w:tmpl w:val="3A5E95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6CE6303"/>
    <w:multiLevelType w:val="hybridMultilevel"/>
    <w:tmpl w:val="FED86FE6"/>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5785D"/>
    <w:multiLevelType w:val="hybridMultilevel"/>
    <w:tmpl w:val="C4847D56"/>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A496A"/>
    <w:multiLevelType w:val="hybridMultilevel"/>
    <w:tmpl w:val="49105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D45AB"/>
    <w:multiLevelType w:val="hybridMultilevel"/>
    <w:tmpl w:val="7CFEC270"/>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475DC"/>
    <w:multiLevelType w:val="hybridMultilevel"/>
    <w:tmpl w:val="FED86FE6"/>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E3109"/>
    <w:multiLevelType w:val="hybridMultilevel"/>
    <w:tmpl w:val="B59E1714"/>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1436D"/>
    <w:multiLevelType w:val="hybridMultilevel"/>
    <w:tmpl w:val="C4847D56"/>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4F685B"/>
    <w:multiLevelType w:val="hybridMultilevel"/>
    <w:tmpl w:val="7CFEC270"/>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43626"/>
    <w:multiLevelType w:val="hybridMultilevel"/>
    <w:tmpl w:val="FED86FE6"/>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2"/>
  </w:num>
  <w:num w:numId="7">
    <w:abstractNumId w:val="11"/>
  </w:num>
  <w:num w:numId="8">
    <w:abstractNumId w:val="9"/>
  </w:num>
  <w:num w:numId="9">
    <w:abstractNumId w:val="5"/>
  </w:num>
  <w:num w:numId="10">
    <w:abstractNumId w:val="10"/>
  </w:num>
  <w:num w:numId="11">
    <w:abstractNumId w:val="8"/>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6D"/>
    <w:rsid w:val="000234EA"/>
    <w:rsid w:val="00023CD2"/>
    <w:rsid w:val="00033FE2"/>
    <w:rsid w:val="00045D08"/>
    <w:rsid w:val="000504E4"/>
    <w:rsid w:val="00076178"/>
    <w:rsid w:val="000B3983"/>
    <w:rsid w:val="000F173E"/>
    <w:rsid w:val="00103FD9"/>
    <w:rsid w:val="00132E7E"/>
    <w:rsid w:val="00145D14"/>
    <w:rsid w:val="001F0362"/>
    <w:rsid w:val="00203D70"/>
    <w:rsid w:val="00254B8B"/>
    <w:rsid w:val="002608B4"/>
    <w:rsid w:val="002D4A5E"/>
    <w:rsid w:val="003768F4"/>
    <w:rsid w:val="003B1F72"/>
    <w:rsid w:val="00424A04"/>
    <w:rsid w:val="00436D2D"/>
    <w:rsid w:val="00485990"/>
    <w:rsid w:val="004A5775"/>
    <w:rsid w:val="004A6B2C"/>
    <w:rsid w:val="004C2C9A"/>
    <w:rsid w:val="004E1895"/>
    <w:rsid w:val="0052286B"/>
    <w:rsid w:val="0054797E"/>
    <w:rsid w:val="005921B7"/>
    <w:rsid w:val="005B7B06"/>
    <w:rsid w:val="00642D0D"/>
    <w:rsid w:val="0066723A"/>
    <w:rsid w:val="00670BBE"/>
    <w:rsid w:val="006A0EE8"/>
    <w:rsid w:val="006B0A5C"/>
    <w:rsid w:val="006D290C"/>
    <w:rsid w:val="006E1E85"/>
    <w:rsid w:val="007A2393"/>
    <w:rsid w:val="007D32FD"/>
    <w:rsid w:val="00804EC4"/>
    <w:rsid w:val="008138FA"/>
    <w:rsid w:val="008518C9"/>
    <w:rsid w:val="00895679"/>
    <w:rsid w:val="00896B85"/>
    <w:rsid w:val="008F4BC8"/>
    <w:rsid w:val="00900377"/>
    <w:rsid w:val="009A7C2A"/>
    <w:rsid w:val="00A237AE"/>
    <w:rsid w:val="00A83558"/>
    <w:rsid w:val="00AC006D"/>
    <w:rsid w:val="00AD6164"/>
    <w:rsid w:val="00B150C6"/>
    <w:rsid w:val="00B36BAC"/>
    <w:rsid w:val="00B47B39"/>
    <w:rsid w:val="00B61E2D"/>
    <w:rsid w:val="00C10FCD"/>
    <w:rsid w:val="00C630A2"/>
    <w:rsid w:val="00C6424F"/>
    <w:rsid w:val="00CC6D3E"/>
    <w:rsid w:val="00D35900"/>
    <w:rsid w:val="00D658A6"/>
    <w:rsid w:val="00D7107F"/>
    <w:rsid w:val="00D9589A"/>
    <w:rsid w:val="00DD0BA3"/>
    <w:rsid w:val="00DE19E6"/>
    <w:rsid w:val="00EB3135"/>
    <w:rsid w:val="00EC2084"/>
    <w:rsid w:val="00ED54A7"/>
    <w:rsid w:val="00F15AAC"/>
    <w:rsid w:val="00F312BE"/>
    <w:rsid w:val="00F6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E4"/>
    <w:rPr>
      <w:lang w:val="ro-RO"/>
    </w:rPr>
  </w:style>
  <w:style w:type="paragraph" w:styleId="Heading1">
    <w:name w:val="heading 1"/>
    <w:basedOn w:val="Normal"/>
    <w:next w:val="Normal"/>
    <w:link w:val="Heading1Char"/>
    <w:qFormat/>
    <w:rsid w:val="00D7107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7107F"/>
    <w:pPr>
      <w:keepNext/>
      <w:spacing w:after="0" w:line="240" w:lineRule="auto"/>
      <w:jc w:val="center"/>
      <w:outlineLvl w:val="1"/>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04E4"/>
    <w:pPr>
      <w:ind w:left="720"/>
      <w:contextualSpacing/>
    </w:pPr>
  </w:style>
  <w:style w:type="table" w:styleId="TableGrid">
    <w:name w:val="Table Grid"/>
    <w:basedOn w:val="TableNormal"/>
    <w:uiPriority w:val="39"/>
    <w:rsid w:val="0025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7107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7107F"/>
    <w:rPr>
      <w:rFonts w:ascii="Times New Roman" w:eastAsia="Times New Roman" w:hAnsi="Times New Roman" w:cs="Times New Roman"/>
      <w:sz w:val="20"/>
      <w:szCs w:val="20"/>
    </w:rPr>
  </w:style>
  <w:style w:type="character" w:styleId="FootnoteReference">
    <w:name w:val="footnote reference"/>
    <w:uiPriority w:val="99"/>
    <w:semiHidden/>
    <w:rsid w:val="00D7107F"/>
    <w:rPr>
      <w:vertAlign w:val="superscript"/>
    </w:rPr>
  </w:style>
  <w:style w:type="character" w:customStyle="1" w:styleId="Heading1Char">
    <w:name w:val="Heading 1 Char"/>
    <w:basedOn w:val="DefaultParagraphFont"/>
    <w:link w:val="Heading1"/>
    <w:rsid w:val="00D7107F"/>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D7107F"/>
    <w:rPr>
      <w:rFonts w:ascii="Times New Roman" w:eastAsia="Times New Roman" w:hAnsi="Times New Roman" w:cs="Times New Roman"/>
      <w:b/>
      <w:sz w:val="32"/>
      <w:szCs w:val="20"/>
      <w:lang w:val="ro-RO"/>
    </w:rPr>
  </w:style>
  <w:style w:type="paragraph" w:styleId="BalloonText">
    <w:name w:val="Balloon Text"/>
    <w:basedOn w:val="Normal"/>
    <w:link w:val="BalloonTextChar"/>
    <w:uiPriority w:val="99"/>
    <w:semiHidden/>
    <w:unhideWhenUsed/>
    <w:rsid w:val="0080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C4"/>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E4"/>
    <w:rPr>
      <w:lang w:val="ro-RO"/>
    </w:rPr>
  </w:style>
  <w:style w:type="paragraph" w:styleId="Heading1">
    <w:name w:val="heading 1"/>
    <w:basedOn w:val="Normal"/>
    <w:next w:val="Normal"/>
    <w:link w:val="Heading1Char"/>
    <w:qFormat/>
    <w:rsid w:val="00D7107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7107F"/>
    <w:pPr>
      <w:keepNext/>
      <w:spacing w:after="0" w:line="240" w:lineRule="auto"/>
      <w:jc w:val="center"/>
      <w:outlineLvl w:val="1"/>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04E4"/>
    <w:pPr>
      <w:ind w:left="720"/>
      <w:contextualSpacing/>
    </w:pPr>
  </w:style>
  <w:style w:type="table" w:styleId="TableGrid">
    <w:name w:val="Table Grid"/>
    <w:basedOn w:val="TableNormal"/>
    <w:uiPriority w:val="39"/>
    <w:rsid w:val="0025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7107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7107F"/>
    <w:rPr>
      <w:rFonts w:ascii="Times New Roman" w:eastAsia="Times New Roman" w:hAnsi="Times New Roman" w:cs="Times New Roman"/>
      <w:sz w:val="20"/>
      <w:szCs w:val="20"/>
    </w:rPr>
  </w:style>
  <w:style w:type="character" w:styleId="FootnoteReference">
    <w:name w:val="footnote reference"/>
    <w:uiPriority w:val="99"/>
    <w:semiHidden/>
    <w:rsid w:val="00D7107F"/>
    <w:rPr>
      <w:vertAlign w:val="superscript"/>
    </w:rPr>
  </w:style>
  <w:style w:type="character" w:customStyle="1" w:styleId="Heading1Char">
    <w:name w:val="Heading 1 Char"/>
    <w:basedOn w:val="DefaultParagraphFont"/>
    <w:link w:val="Heading1"/>
    <w:rsid w:val="00D7107F"/>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D7107F"/>
    <w:rPr>
      <w:rFonts w:ascii="Times New Roman" w:eastAsia="Times New Roman" w:hAnsi="Times New Roman" w:cs="Times New Roman"/>
      <w:b/>
      <w:sz w:val="32"/>
      <w:szCs w:val="20"/>
      <w:lang w:val="ro-RO"/>
    </w:rPr>
  </w:style>
  <w:style w:type="paragraph" w:styleId="BalloonText">
    <w:name w:val="Balloon Text"/>
    <w:basedOn w:val="Normal"/>
    <w:link w:val="BalloonTextChar"/>
    <w:uiPriority w:val="99"/>
    <w:semiHidden/>
    <w:unhideWhenUsed/>
    <w:rsid w:val="0080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C4"/>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 Maria Claudia</dc:creator>
  <cp:keywords/>
  <dc:description/>
  <cp:lastModifiedBy>Alina Zaharia</cp:lastModifiedBy>
  <cp:revision>57</cp:revision>
  <dcterms:created xsi:type="dcterms:W3CDTF">2018-09-17T10:30:00Z</dcterms:created>
  <dcterms:modified xsi:type="dcterms:W3CDTF">2019-05-14T12:01:00Z</dcterms:modified>
</cp:coreProperties>
</file>